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eastAsia="黑体"/>
          <w:sz w:val="32"/>
        </w:rPr>
      </w:pPr>
      <w:bookmarkStart w:id="0" w:name="_GoBack"/>
      <w:bookmarkEnd w:id="0"/>
      <w:r>
        <w:rPr>
          <w:rFonts w:hint="eastAsia" w:ascii="黑体" w:eastAsia="黑体"/>
          <w:sz w:val="32"/>
          <w:lang w:eastAsia="zh-CN"/>
        </w:rPr>
        <w:t>依申请公开</w:t>
      </w:r>
    </w:p>
    <w:p>
      <w:pPr>
        <w:spacing w:line="660" w:lineRule="exact"/>
        <w:rPr>
          <w:rFonts w:hint="eastAsia" w:ascii="黑体" w:eastAsia="黑体"/>
          <w:color w:val="FFFFFF"/>
          <w:sz w:val="32"/>
          <w:lang w:val="en-US" w:eastAsia="zh-CN"/>
        </w:rPr>
      </w:pPr>
      <w:r>
        <w:rPr>
          <w:rFonts w:hint="eastAsia" w:ascii="黑体" w:eastAsia="黑体"/>
          <w:color w:val="FFFFFF"/>
          <w:sz w:val="32"/>
          <w:lang w:val="en-US" w:eastAsia="zh-CN"/>
        </w:rPr>
        <w:t>特急</w:t>
      </w:r>
    </w:p>
    <w:p>
      <w:pPr>
        <w:spacing w:line="660" w:lineRule="exact"/>
        <w:rPr>
          <w:rFonts w:ascii="黑体" w:eastAsia="黑体"/>
          <w:color w:val="FFFFFF"/>
          <w:sz w:val="32"/>
        </w:rPr>
      </w:pPr>
    </w:p>
    <w:p>
      <w:pPr>
        <w:spacing w:line="120" w:lineRule="exact"/>
        <w:rPr>
          <w:sz w:val="32"/>
        </w:rPr>
      </w:pPr>
    </w:p>
    <w:p>
      <w:pPr>
        <w:spacing w:after="171" w:afterLines="55" w:line="1400" w:lineRule="exact"/>
        <w:jc w:val="center"/>
        <w:rPr>
          <w:rFonts w:ascii="方正小标宋简体" w:hAnsi="宋体" w:eastAsia="方正小标宋简体"/>
          <w:color w:val="FF0000"/>
          <w:w w:val="65"/>
          <w:sz w:val="90"/>
        </w:rPr>
      </w:pPr>
      <w:r>
        <w:rPr>
          <w:rFonts w:hint="eastAsia" w:ascii="方正小标宋简体" w:hAnsi="宋体" w:eastAsia="方正小标宋简体"/>
          <w:color w:val="FF0000"/>
          <w:w w:val="65"/>
          <w:sz w:val="116"/>
        </w:rPr>
        <w:t>佛山市禅城区教育局文件</w:t>
      </w:r>
    </w:p>
    <w:p>
      <w:pPr>
        <w:spacing w:line="300" w:lineRule="exact"/>
      </w:pPr>
    </w:p>
    <w:p>
      <w:pPr>
        <w:ind w:right="346" w:rightChars="165" w:firstLine="320" w:firstLineChars="100"/>
        <w:jc w:val="center"/>
        <w:rPr>
          <w:rFonts w:hint="eastAsia" w:ascii="仿宋_GB2312" w:hAnsi="仿宋_GB2312" w:eastAsia="仿宋_GB2312" w:cs="仿宋_GB2312"/>
          <w:sz w:val="32"/>
        </w:rPr>
      </w:pPr>
      <w:r>
        <w:rPr>
          <w:rFonts w:hint="eastAsia" w:ascii="仿宋_GB2312" w:hAnsi="仿宋_GB2312" w:eastAsia="仿宋_GB2312" w:cs="仿宋_GB2312"/>
          <w:sz w:val="32"/>
        </w:rPr>
        <w:t>禅教〔201</w:t>
      </w:r>
      <w:r>
        <w:rPr>
          <w:rFonts w:hint="default" w:ascii="仿宋_GB2312" w:hAnsi="仿宋_GB2312" w:eastAsia="仿宋_GB2312" w:cs="仿宋_GB2312"/>
          <w:sz w:val="32"/>
          <w:lang w:val="en-US" w:eastAsia="zh-CN"/>
        </w:rPr>
        <w:t>8</w:t>
      </w:r>
      <w:r>
        <w:rPr>
          <w:rFonts w:hint="eastAsia" w:ascii="仿宋_GB2312" w:hAnsi="仿宋_GB2312" w:eastAsia="仿宋_GB2312" w:cs="仿宋_GB2312"/>
          <w:sz w:val="32"/>
        </w:rPr>
        <w:t>〕</w:t>
      </w:r>
      <w:r>
        <w:rPr>
          <w:rFonts w:hint="eastAsia" w:ascii="仿宋_GB2312" w:hAnsi="仿宋_GB2312" w:cs="仿宋_GB2312"/>
          <w:sz w:val="32"/>
          <w:lang w:val="en-US" w:eastAsia="zh-CN"/>
        </w:rPr>
        <w:t>90</w:t>
      </w:r>
      <w:r>
        <w:rPr>
          <w:rFonts w:hint="eastAsia" w:ascii="仿宋_GB2312" w:hAnsi="仿宋_GB2312" w:eastAsia="仿宋_GB2312" w:cs="仿宋_GB2312"/>
          <w:sz w:val="32"/>
        </w:rPr>
        <w:t>号</w:t>
      </w:r>
    </w:p>
    <w:p>
      <w:pPr>
        <w:spacing w:line="580" w:lineRule="exact"/>
        <w:rPr>
          <w:rFonts w:hint="eastAsia" w:ascii="仿宋_GB2312" w:hAnsi="仿宋_GB2312" w:cs="仿宋_GB2312"/>
          <w:sz w:val="32"/>
          <w:szCs w:val="32"/>
        </w:rPr>
      </w:pPr>
      <w:r>
        <w:rPr>
          <w:rFonts w:hint="eastAsia" w:ascii="仿宋_GB2312" w:hAnsi="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68580</wp:posOffset>
                </wp:positionV>
                <wp:extent cx="5745480" cy="0"/>
                <wp:effectExtent l="0" t="13970" r="7620" b="24130"/>
                <wp:wrapNone/>
                <wp:docPr id="2" name="Line 2"/>
                <wp:cNvGraphicFramePr/>
                <a:graphic xmlns:a="http://schemas.openxmlformats.org/drawingml/2006/main">
                  <a:graphicData uri="http://schemas.microsoft.com/office/word/2010/wordprocessingShape">
                    <wps:wsp>
                      <wps:cNvCnPr/>
                      <wps:spPr>
                        <a:xfrm>
                          <a:off x="0" y="0"/>
                          <a:ext cx="57454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7.95pt;margin-top:5.4pt;height:0pt;width:452.4pt;z-index:251660288;mso-width-relative:page;mso-height-relative:page;" filled="f" stroked="t" coordsize="21600,21600" o:gfxdata="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xGBg1QAAAAkBAAAPAAAAAAAAAAEAIAAAACIAAABkcnMvZG93bnJldi54&#10;bWxQSwECFAAUAAAACACHTuJAxtpeY8QBAACMAwAADgAAAAAAAAABACAAAAAkAQAAZHJzL2Uyb0Rv&#10;Yy54bWxQSwUGAAAAAAYABgBZAQAAW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eastAsia="zh-CN"/>
        </w:rPr>
      </w:pPr>
      <w:r>
        <w:rPr>
          <w:rFonts w:hint="eastAsia" w:ascii="方正小标宋简体" w:hAnsi="方正小标宋简体" w:eastAsia="方正小标宋简体" w:cs="方正小标宋简体"/>
          <w:w w:val="96"/>
          <w:sz w:val="44"/>
          <w:szCs w:val="44"/>
          <w:lang w:eastAsia="zh-CN"/>
        </w:rPr>
        <w:t>佛山市禅城区教育局关于公布201</w:t>
      </w:r>
      <w:r>
        <w:rPr>
          <w:rFonts w:hint="eastAsia" w:ascii="方正小标宋简体" w:hAnsi="方正小标宋简体" w:eastAsia="方正小标宋简体" w:cs="方正小标宋简体"/>
          <w:w w:val="96"/>
          <w:sz w:val="44"/>
          <w:szCs w:val="44"/>
          <w:lang w:val="en-US" w:eastAsia="zh-CN"/>
        </w:rPr>
        <w:t>7-</w:t>
      </w:r>
      <w:r>
        <w:rPr>
          <w:rFonts w:hint="eastAsia" w:ascii="方正小标宋简体" w:hAnsi="方正小标宋简体" w:eastAsia="方正小标宋简体" w:cs="方正小标宋简体"/>
          <w:w w:val="96"/>
          <w:sz w:val="44"/>
          <w:szCs w:val="44"/>
          <w:lang w:eastAsia="zh-CN"/>
        </w:rPr>
        <w:t>201</w:t>
      </w:r>
      <w:r>
        <w:rPr>
          <w:rFonts w:hint="eastAsia" w:ascii="方正小标宋简体" w:hAnsi="方正小标宋简体" w:eastAsia="方正小标宋简体" w:cs="方正小标宋简体"/>
          <w:w w:val="96"/>
          <w:sz w:val="44"/>
          <w:szCs w:val="44"/>
          <w:lang w:val="en-US" w:eastAsia="zh-CN"/>
        </w:rPr>
        <w:t>8</w:t>
      </w:r>
      <w:r>
        <w:rPr>
          <w:rFonts w:hint="eastAsia" w:ascii="方正小标宋简体" w:hAnsi="方正小标宋简体" w:eastAsia="方正小标宋简体" w:cs="方正小标宋简体"/>
          <w:w w:val="96"/>
          <w:sz w:val="44"/>
          <w:szCs w:val="44"/>
          <w:lang w:eastAsia="zh-CN"/>
        </w:rPr>
        <w:t>学年度</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w w:val="96"/>
          <w:sz w:val="44"/>
          <w:szCs w:val="44"/>
          <w:lang w:eastAsia="zh-CN"/>
        </w:rPr>
      </w:pPr>
      <w:r>
        <w:rPr>
          <w:rFonts w:hint="eastAsia" w:ascii="方正小标宋简体" w:hAnsi="方正小标宋简体" w:eastAsia="方正小标宋简体" w:cs="方正小标宋简体"/>
          <w:w w:val="96"/>
          <w:sz w:val="44"/>
          <w:szCs w:val="44"/>
          <w:lang w:eastAsia="zh-CN"/>
        </w:rPr>
        <w:t>禅城区公办学校绩效考核结果的通知</w:t>
      </w:r>
    </w:p>
    <w:p>
      <w:pPr>
        <w:spacing w:beforeLines="0" w:afterLines="0" w:line="400" w:lineRule="exact"/>
        <w:jc w:val="both"/>
        <w:rPr>
          <w:rFonts w:hint="eastAsia" w:ascii="仿宋_GB2312" w:hAnsi="仿宋_GB2312" w:eastAsia="仿宋_GB2312" w:cs="仿宋_GB2312"/>
          <w:sz w:val="32"/>
          <w:szCs w:val="32"/>
        </w:rPr>
      </w:pPr>
    </w:p>
    <w:p>
      <w:pPr>
        <w:spacing w:beforeLines="0" w:afterLines="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局机关各科室、直属事业单位，各公办学校:</w:t>
      </w:r>
    </w:p>
    <w:p>
      <w:pPr>
        <w:spacing w:beforeLines="0" w:afterLines="0" w:line="24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佛山市禅城区教育局关于印发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禅城区公办学校2017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2018学年度绩效考核工作方案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》(禅教发〔2017〕</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精神，我局对全区公办学校</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学年度学校管理和教育教学等工作的开展情况及所取得的成绩进行了量化考核</w:t>
      </w:r>
      <w:r>
        <w:rPr>
          <w:rFonts w:hint="eastAsia" w:ascii="仿宋_GB2312" w:hAnsi="仿宋_GB2312" w:eastAsia="仿宋_GB2312" w:cs="仿宋_GB2312"/>
          <w:sz w:val="32"/>
          <w:szCs w:val="32"/>
          <w:lang w:eastAsia="zh-CN"/>
        </w:rPr>
        <w:t>，考核结果经局党组会议通过并公示无异议，现将</w:t>
      </w:r>
      <w:r>
        <w:rPr>
          <w:rFonts w:hint="eastAsia" w:ascii="仿宋_GB2312" w:hAnsi="仿宋_GB2312" w:eastAsia="仿宋_GB2312" w:cs="仿宋_GB2312"/>
          <w:sz w:val="32"/>
          <w:szCs w:val="32"/>
          <w:lang w:val="en-US" w:eastAsia="zh-CN"/>
        </w:rPr>
        <w:t>2017-2018学年度禅城区公办学校绩效考核结果通知如下：</w:t>
      </w:r>
    </w:p>
    <w:p>
      <w:pPr>
        <w:spacing w:beforeLines="0" w:afterLines="0" w:line="24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办学绩效年度考核优秀学校</w:t>
      </w:r>
    </w:p>
    <w:p>
      <w:pPr>
        <w:spacing w:beforeLines="0" w:afterLines="0" w:line="240" w:lineRule="auto"/>
        <w:jc w:val="both"/>
        <w:rPr>
          <w:rFonts w:hint="eastAsia" w:ascii="仿宋_GB2312" w:hAnsi="仿宋_GB2312" w:eastAsia="仿宋_GB2312" w:cs="仿宋_GB2312"/>
          <w:sz w:val="32"/>
          <w:szCs w:val="32"/>
          <w:lang w:val="en-US" w:eastAsia="zh-CN"/>
        </w:rPr>
      </w:pP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中职:</w:t>
      </w:r>
      <w:r>
        <w:rPr>
          <w:rFonts w:hint="eastAsia" w:ascii="仿宋_GB2312" w:hAnsi="仿宋_GB2312" w:eastAsia="仿宋_GB2312" w:cs="仿宋_GB2312"/>
          <w:sz w:val="32"/>
          <w:szCs w:val="32"/>
          <w:lang w:val="en-US" w:eastAsia="zh-CN"/>
        </w:rPr>
        <w:t>佛山市华材职业技术学校</w:t>
      </w:r>
    </w:p>
    <w:p>
      <w:pPr>
        <w:spacing w:beforeLines="0" w:afterLines="0" w:line="240" w:lineRule="auto"/>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高中:</w:t>
      </w:r>
      <w:r>
        <w:rPr>
          <w:rFonts w:hint="eastAsia" w:ascii="仿宋_GB2312" w:hAnsi="仿宋_GB2312" w:eastAsia="仿宋_GB2312" w:cs="仿宋_GB2312"/>
          <w:sz w:val="32"/>
          <w:szCs w:val="32"/>
        </w:rPr>
        <w:t>佛山市第二中学、佛山市第三中学</w:t>
      </w:r>
    </w:p>
    <w:p>
      <w:pPr>
        <w:spacing w:beforeLines="0" w:afterLines="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rPr>
        <w:t>初中:</w:t>
      </w:r>
      <w:r>
        <w:rPr>
          <w:rFonts w:hint="eastAsia" w:ascii="仿宋_GB2312" w:hAnsi="仿宋_GB2312" w:eastAsia="仿宋_GB2312" w:cs="仿宋_GB2312"/>
          <w:sz w:val="32"/>
          <w:szCs w:val="32"/>
        </w:rPr>
        <w:t>佛山市惠景中学、佛山市第三中学初中部、佛山市禅城区</w:t>
      </w:r>
      <w:r>
        <w:rPr>
          <w:rFonts w:hint="eastAsia" w:ascii="仿宋_GB2312" w:hAnsi="仿宋_GB2312" w:eastAsia="仿宋_GB2312" w:cs="仿宋_GB2312"/>
          <w:sz w:val="32"/>
          <w:szCs w:val="32"/>
          <w:lang w:eastAsia="zh-CN"/>
        </w:rPr>
        <w:t>南庄镇南庄中学、</w:t>
      </w:r>
      <w:r>
        <w:rPr>
          <w:rFonts w:hint="eastAsia" w:ascii="仿宋_GB2312" w:hAnsi="仿宋_GB2312" w:eastAsia="仿宋_GB2312" w:cs="仿宋_GB2312"/>
          <w:sz w:val="32"/>
          <w:szCs w:val="32"/>
        </w:rPr>
        <w:t>佛山市禅城区南庄镇第三中学(佛山科学技术学院附属学校)</w:t>
      </w:r>
    </w:p>
    <w:p>
      <w:pPr>
        <w:spacing w:beforeLines="0" w:afterLines="0" w:line="240" w:lineRule="auto"/>
        <w:jc w:val="both"/>
        <w:rPr>
          <w:rFonts w:hint="eastAsia" w:ascii="楷体_GB2312" w:hAnsi="楷体_GB2312" w:eastAsia="楷体_GB2312" w:cs="楷体_GB2312"/>
          <w:b w:val="0"/>
          <w:bCs w:val="0"/>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rPr>
        <w:t>小学:</w:t>
      </w:r>
    </w:p>
    <w:p>
      <w:pPr>
        <w:spacing w:beforeLines="0" w:afterLines="0" w:line="240" w:lineRule="auto"/>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A组:佛山市禅城区南庄镇中心小学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佛山市禅城区石湾第一小学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佛山市禅城区澜石小学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佛山市城南小学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佛山市惠景小学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佛山市禅城区玫瑰小学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佛山市禅城区绿景小学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佛山市禅城区环湖小学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佛山市禅城区张槎中心小学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佛山市禅城区东鄱小学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佛山市第九小学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佛山市铁军小学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佛山市同济小学</w:t>
      </w:r>
    </w:p>
    <w:p>
      <w:pPr>
        <w:spacing w:beforeLines="0" w:afterLines="0" w:line="24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B组:佛山市禅城区南庄镇溶洲小学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佛山市元甲学校</w:t>
      </w:r>
    </w:p>
    <w:p>
      <w:pPr>
        <w:spacing w:beforeLines="0" w:afterLines="0" w:line="240" w:lineRule="auto"/>
        <w:jc w:val="both"/>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C组:佛山市禅城区下朗小学、佛山市禅城区大富小学</w:t>
      </w:r>
    </w:p>
    <w:p>
      <w:pPr>
        <w:spacing w:beforeLines="0" w:afterLines="0" w:line="24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二、办学绩效年度考核进步奖学校</w:t>
      </w:r>
    </w:p>
    <w:p>
      <w:pPr>
        <w:spacing w:beforeLines="0" w:afterLines="0" w:line="240" w:lineRule="auto"/>
        <w:ind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佛山市城北中学</w:t>
      </w:r>
      <w:r>
        <w:rPr>
          <w:rFonts w:hint="eastAsia" w:ascii="仿宋_GB2312" w:hAnsi="仿宋_GB2312" w:eastAsia="仿宋_GB2312" w:cs="仿宋_GB2312"/>
          <w:sz w:val="32"/>
          <w:szCs w:val="32"/>
          <w:lang w:eastAsia="zh-CN"/>
        </w:rPr>
        <w:t>、佛山市禅城区南庄镇上元小学、佛山市禅城区霍藻棉小学</w:t>
      </w:r>
    </w:p>
    <w:p>
      <w:pPr>
        <w:numPr>
          <w:ilvl w:val="0"/>
          <w:numId w:val="0"/>
        </w:numPr>
        <w:spacing w:beforeLines="0" w:afterLines="0" w:line="240" w:lineRule="auto"/>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三、办学绩效年度考核良好学校</w:t>
      </w:r>
    </w:p>
    <w:p>
      <w:pPr>
        <w:numPr>
          <w:ilvl w:val="0"/>
          <w:numId w:val="0"/>
        </w:numPr>
        <w:spacing w:beforeLines="0" w:afterLines="0" w:line="240" w:lineRule="auto"/>
        <w:ind w:firstLine="640"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中职、特教</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z w:val="32"/>
          <w:szCs w:val="32"/>
          <w:lang w:eastAsia="zh-CN"/>
        </w:rPr>
        <w:t>佛山市财经学校、佛山市禅城区启智学校</w:t>
      </w:r>
    </w:p>
    <w:p>
      <w:pPr>
        <w:numPr>
          <w:ilvl w:val="0"/>
          <w:numId w:val="0"/>
        </w:numPr>
        <w:spacing w:beforeLines="0" w:afterLines="0" w:line="24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_GB2312" w:hAnsi="楷体_GB2312" w:eastAsia="楷体_GB2312" w:cs="楷体_GB2312"/>
          <w:b w:val="0"/>
          <w:bCs w:val="0"/>
          <w:sz w:val="32"/>
          <w:szCs w:val="32"/>
          <w:lang w:eastAsia="zh-CN"/>
        </w:rPr>
        <w:t>高中:</w:t>
      </w:r>
      <w:r>
        <w:rPr>
          <w:rFonts w:hint="eastAsia" w:ascii="仿宋_GB2312" w:hAnsi="仿宋_GB2312" w:eastAsia="仿宋_GB2312" w:cs="仿宋_GB2312"/>
          <w:sz w:val="32"/>
          <w:szCs w:val="32"/>
          <w:lang w:eastAsia="zh-CN"/>
        </w:rPr>
        <w:t>佛山市第四中学、佛山市荣山中学、佛山市禅城实验高级中学、佛山市实验中学</w:t>
      </w:r>
    </w:p>
    <w:p>
      <w:pPr>
        <w:numPr>
          <w:ilvl w:val="0"/>
          <w:numId w:val="0"/>
        </w:numPr>
        <w:spacing w:beforeLines="0" w:afterLines="0" w:line="24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_GB2312" w:hAnsi="楷体_GB2312" w:eastAsia="楷体_GB2312" w:cs="楷体_GB2312"/>
          <w:b w:val="0"/>
          <w:bCs w:val="0"/>
          <w:sz w:val="32"/>
          <w:szCs w:val="32"/>
          <w:lang w:eastAsia="zh-CN"/>
        </w:rPr>
        <w:t>初中:</w:t>
      </w:r>
      <w:r>
        <w:rPr>
          <w:rFonts w:hint="eastAsia" w:ascii="仿宋_GB2312" w:hAnsi="仿宋_GB2312" w:eastAsia="仿宋_GB2312" w:cs="仿宋_GB2312"/>
          <w:sz w:val="32"/>
          <w:szCs w:val="32"/>
          <w:lang w:eastAsia="zh-CN"/>
        </w:rPr>
        <w:t>佛山市第六中学、佛山市第十中学、佛山市第十一中学、佛山市第十四中学、佛山市汾江中学、佛山市禅城区南庄镇吉利中学、佛山市禅城区澜石中学、佛山市禅城区张槎中学</w:t>
      </w:r>
    </w:p>
    <w:p>
      <w:pPr>
        <w:numPr>
          <w:ilvl w:val="0"/>
          <w:numId w:val="0"/>
        </w:numPr>
        <w:spacing w:beforeLines="0" w:afterLines="0" w:line="240" w:lineRule="auto"/>
        <w:ind w:firstLine="640"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小学:</w:t>
      </w:r>
      <w:r>
        <w:rPr>
          <w:rFonts w:hint="eastAsia" w:ascii="仿宋_GB2312" w:hAnsi="仿宋_GB2312" w:eastAsia="仿宋_GB2312" w:cs="仿宋_GB2312"/>
          <w:sz w:val="32"/>
          <w:szCs w:val="32"/>
          <w:lang w:eastAsia="zh-CN"/>
        </w:rPr>
        <w:t>佛山市禅城区南庄镇南庄小学、佛山市禅城区南庄镇罗南小学、佛山市禅城区南庄镇龙津小学、佛山市禅城区南庄镇醒群小学、佛山市禅城区南庄镇杏头小学、佛山市禅城区南庄镇河滘小学、佛山市禅城区南庄镇吉利小学、佛山市禅城区黎涌小学、佛山市禅城区石湾第三小学、佛山市禅城区石湾第二小学、佛山市禅城区深村小学、佛山市禅城区奇槎小学、佛山市禅城区周星拱小学、佛山市禅城区张槎小学、佛山市冼可澄纪念学校、佛山市第一小学、佛山市第六小学、佛山市第十三小学、佛山市第二十四小学、佛山市第二十五小学、佛山市建设小学、佛山市鸿业小学、佛山市白燕小学、佛山市禅城区怡东小学、佛山市禅城区镇安小学、佛山市实验学校（小学部）</w:t>
      </w:r>
    </w:p>
    <w:p>
      <w:pPr>
        <w:numPr>
          <w:ilvl w:val="0"/>
          <w:numId w:val="0"/>
        </w:numPr>
        <w:spacing w:beforeLines="0" w:afterLines="0" w:line="240" w:lineRule="auto"/>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四、办学绩效年度考核合格学校</w:t>
      </w:r>
    </w:p>
    <w:p>
      <w:pPr>
        <w:numPr>
          <w:ilvl w:val="0"/>
          <w:numId w:val="0"/>
        </w:numPr>
        <w:spacing w:beforeLines="0" w:afterLines="0" w:line="240" w:lineRule="auto"/>
        <w:ind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佛山市禅城区南庄镇堤田小学、佛山市禅城区南庄镇罗格小学、佛山市禅城区南庄镇梧村小学、佛山市禅城区湾华小学、佛山市禅城区海口小学、佛山市第五小学、佛山市第二十七小学、佛山市禅城区人民路小学、佛山市禅城区敦厚小学、佛山市禅城区郊边小学、佛山市禅城区东升小学</w:t>
      </w:r>
    </w:p>
    <w:p>
      <w:pPr>
        <w:numPr>
          <w:ilvl w:val="0"/>
          <w:numId w:val="0"/>
        </w:numPr>
        <w:spacing w:beforeLines="0" w:afterLines="0" w:line="240" w:lineRule="auto"/>
        <w:ind w:firstLine="640" w:firstLineChars="200"/>
        <w:jc w:val="both"/>
        <w:rPr>
          <w:rFonts w:hint="eastAsia" w:ascii="仿宋_GB2312" w:hAnsi="仿宋_GB2312" w:eastAsia="仿宋_GB2312" w:cs="仿宋_GB2312"/>
          <w:sz w:val="32"/>
          <w:szCs w:val="32"/>
          <w:lang w:val="en-US" w:eastAsia="zh-CN"/>
        </w:rPr>
        <w:sectPr>
          <w:footerReference r:id="rId5" w:type="first"/>
          <w:footerReference r:id="rId3" w:type="default"/>
          <w:footerReference r:id="rId4" w:type="even"/>
          <w:pgSz w:w="11906" w:h="16838"/>
          <w:pgMar w:top="2098" w:right="1474" w:bottom="1984" w:left="1587" w:header="737" w:footer="1587" w:gutter="0"/>
          <w:pgNumType w:fmt="decimal"/>
          <w:cols w:space="0" w:num="1"/>
          <w:titlePg/>
          <w:rtlGutter w:val="0"/>
          <w:docGrid w:type="lines" w:linePitch="318" w:charSpace="0"/>
        </w:sectPr>
      </w:pPr>
    </w:p>
    <w:p>
      <w:pPr>
        <w:numPr>
          <w:ilvl w:val="0"/>
          <w:numId w:val="0"/>
        </w:numPr>
        <w:spacing w:beforeLines="0" w:afterLines="0"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希望各学校再接再厉，积极进取，为进一步提高我区教育质量，推动我区教育事业可持续发展做出更大贡献。</w:t>
      </w:r>
    </w:p>
    <w:p>
      <w:pPr>
        <w:pStyle w:val="2"/>
        <w:keepNext w:val="0"/>
        <w:keepLines w:val="0"/>
        <w:spacing w:before="0" w:after="0" w:line="240" w:lineRule="auto"/>
        <w:rPr>
          <w:rFonts w:hint="eastAsia" w:ascii="仿宋_GB2312" w:hAnsi="仿宋_GB2312" w:eastAsia="仿宋_GB2312" w:cs="仿宋_GB2312"/>
          <w:sz w:val="32"/>
          <w:szCs w:val="32"/>
          <w:lang w:val="en-US" w:eastAsia="zh-CN"/>
        </w:rPr>
      </w:pPr>
    </w:p>
    <w:p>
      <w:pPr>
        <w:spacing w:beforeLines="0" w:afterLines="0" w:line="240" w:lineRule="auto"/>
        <w:rPr>
          <w:rFonts w:hint="eastAsia" w:ascii="仿宋_GB2312" w:hAnsi="仿宋_GB2312" w:eastAsia="仿宋_GB2312" w:cs="仿宋_GB2312"/>
          <w:sz w:val="32"/>
          <w:szCs w:val="32"/>
          <w:lang w:val="en-US" w:eastAsia="zh-CN"/>
        </w:rPr>
      </w:pPr>
    </w:p>
    <w:p>
      <w:pPr>
        <w:numPr>
          <w:ilvl w:val="0"/>
          <w:numId w:val="0"/>
        </w:numPr>
        <w:spacing w:beforeLines="0" w:afterLines="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佛山市禅城区教育局</w:t>
      </w:r>
    </w:p>
    <w:p>
      <w:pPr>
        <w:numPr>
          <w:ilvl w:val="0"/>
          <w:numId w:val="0"/>
        </w:numPr>
        <w:wordWrap w:val="0"/>
        <w:spacing w:beforeLines="0" w:afterLines="0" w:line="240" w:lineRule="auto"/>
        <w:ind w:firstLine="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2018年10月8日           </w:t>
      </w: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（联系人：李耀光，联系电话：82341131）</w:t>
      </w: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auto"/>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640" w:firstLineChars="20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pStyle w:val="2"/>
        <w:keepNext w:val="0"/>
        <w:keepLines w:val="0"/>
        <w:spacing w:before="0" w:after="0" w:line="240" w:lineRule="exact"/>
        <w:ind w:firstLine="0" w:firstLineChars="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pBdr>
          <w:top w:val="none" w:color="auto" w:sz="0" w:space="1"/>
          <w:left w:val="none" w:color="auto" w:sz="0" w:space="4"/>
          <w:bottom w:val="single" w:color="auto" w:sz="6"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Bdr>
          <w:bottom w:val="single" w:color="auto" w:sz="6" w:space="1"/>
          <w:between w:val="single" w:color="auto" w:sz="6" w:space="1"/>
        </w:pBdr>
        <w:spacing w:line="660" w:lineRule="exact"/>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28"/>
          <w:szCs w:val="28"/>
        </w:rPr>
        <w:t xml:space="preserve">  佛山市禅城区教育局办公室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日印发</w:t>
      </w:r>
    </w:p>
    <w:sectPr>
      <w:footerReference r:id="rId8" w:type="first"/>
      <w:footerReference r:id="rId6" w:type="default"/>
      <w:footerReference r:id="rId7" w:type="even"/>
      <w:pgSz w:w="11906" w:h="16838"/>
      <w:pgMar w:top="2098" w:right="1474" w:bottom="1984" w:left="1587" w:header="737" w:footer="1587"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汉鼎简粗宋">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3</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0" w:firstLineChars="0"/>
      <w:jc w:val="right"/>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0" w:firstLineChars="0"/>
      <w:jc w:val="right"/>
      <w:rPr>
        <w:rFonts w:hint="eastAsia" w:ascii="宋体" w:hAnsi="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51A"/>
    <w:rsid w:val="08B14B8C"/>
    <w:rsid w:val="08FD42D3"/>
    <w:rsid w:val="0BED2B0D"/>
    <w:rsid w:val="0D3C428C"/>
    <w:rsid w:val="160A73BD"/>
    <w:rsid w:val="19581501"/>
    <w:rsid w:val="197E5D81"/>
    <w:rsid w:val="199E13FF"/>
    <w:rsid w:val="27711CC7"/>
    <w:rsid w:val="2BAB67F0"/>
    <w:rsid w:val="2E220D9C"/>
    <w:rsid w:val="2EFA3630"/>
    <w:rsid w:val="32F1067F"/>
    <w:rsid w:val="49967759"/>
    <w:rsid w:val="4EC333A3"/>
    <w:rsid w:val="559D0B04"/>
    <w:rsid w:val="5EBD45AD"/>
    <w:rsid w:val="65FA6835"/>
    <w:rsid w:val="674E0033"/>
    <w:rsid w:val="728456D2"/>
    <w:rsid w:val="751D3E60"/>
    <w:rsid w:val="7B8049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Cambria" w:hAnsi="Cambria" w:eastAsia="宋体" w:cs="Times New Roman"/>
      <w:b/>
      <w:bCs/>
      <w:kern w:val="2"/>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宋体" w:cs="Times New Roman"/>
      <w:b/>
      <w:bCs/>
      <w:sz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欧晓华</cp:lastModifiedBy>
  <cp:lastPrinted>2018-10-09T00:56:00Z</cp:lastPrinted>
  <dcterms:modified xsi:type="dcterms:W3CDTF">2018-10-09T01:04:34Z</dcterms:modified>
  <dc:title>佛山市禅城区教育局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